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2968"/>
        <w:gridCol w:w="7445"/>
        <w:gridCol w:w="4477"/>
      </w:tblGrid>
      <w:tr w:rsidR="00197954" w:rsidRPr="00AC589D" w:rsidTr="00A12E48">
        <w:tc>
          <w:tcPr>
            <w:tcW w:w="556" w:type="dxa"/>
            <w:tcBorders>
              <w:bottom w:val="single" w:sz="4" w:space="0" w:color="auto"/>
            </w:tcBorders>
          </w:tcPr>
          <w:p w:rsidR="00197954" w:rsidRPr="00AC589D" w:rsidRDefault="00197954" w:rsidP="00A12E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589D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:rsidR="00197954" w:rsidRPr="00AC589D" w:rsidRDefault="00197954" w:rsidP="00A12E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589D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7445" w:type="dxa"/>
            <w:tcBorders>
              <w:bottom w:val="single" w:sz="4" w:space="0" w:color="auto"/>
            </w:tcBorders>
          </w:tcPr>
          <w:p w:rsidR="00197954" w:rsidRPr="00AC589D" w:rsidRDefault="00197954" w:rsidP="00A12E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589D">
              <w:rPr>
                <w:rFonts w:ascii="Times New Roman" w:hAnsi="Times New Roman"/>
                <w:b/>
              </w:rPr>
              <w:t>Характеристики</w:t>
            </w:r>
          </w:p>
        </w:tc>
        <w:tc>
          <w:tcPr>
            <w:tcW w:w="4477" w:type="dxa"/>
            <w:tcBorders>
              <w:bottom w:val="single" w:sz="4" w:space="0" w:color="auto"/>
            </w:tcBorders>
          </w:tcPr>
          <w:p w:rsidR="00197954" w:rsidRPr="00AC589D" w:rsidRDefault="00197954" w:rsidP="00A12E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589D">
              <w:rPr>
                <w:rFonts w:ascii="Times New Roman" w:hAnsi="Times New Roman"/>
                <w:b/>
              </w:rPr>
              <w:t>Изображение</w:t>
            </w:r>
          </w:p>
        </w:tc>
      </w:tr>
      <w:tr w:rsidR="006A2514" w:rsidRPr="00AC589D" w:rsidTr="00A12E48">
        <w:tc>
          <w:tcPr>
            <w:tcW w:w="556" w:type="dxa"/>
            <w:tcBorders>
              <w:bottom w:val="single" w:sz="4" w:space="0" w:color="auto"/>
            </w:tcBorders>
          </w:tcPr>
          <w:p w:rsidR="006A2514" w:rsidRPr="006D69DC" w:rsidRDefault="006A2514" w:rsidP="006A251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bookmarkStart w:id="0" w:name="_GoBack" w:colFirst="1" w:colLast="1"/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:rsidR="006A2514" w:rsidRPr="00E11C90" w:rsidRDefault="006A2514" w:rsidP="006A2514">
            <w:pPr>
              <w:spacing w:after="0" w:line="240" w:lineRule="auto"/>
              <w:rPr>
                <w:rFonts w:ascii="Times New Roman" w:hAnsi="Times New Roman"/>
              </w:rPr>
            </w:pPr>
            <w:r w:rsidRPr="00A524D2">
              <w:rPr>
                <w:rFonts w:ascii="Times New Roman" w:hAnsi="Times New Roman"/>
              </w:rPr>
              <w:t xml:space="preserve">Шкаф витрина 4-х </w:t>
            </w:r>
            <w:proofErr w:type="spellStart"/>
            <w:r w:rsidRPr="00A524D2">
              <w:rPr>
                <w:rFonts w:ascii="Times New Roman" w:hAnsi="Times New Roman"/>
              </w:rPr>
              <w:t>дверный</w:t>
            </w:r>
            <w:proofErr w:type="spellEnd"/>
          </w:p>
        </w:tc>
        <w:tc>
          <w:tcPr>
            <w:tcW w:w="7445" w:type="dxa"/>
            <w:tcBorders>
              <w:bottom w:val="single" w:sz="4" w:space="0" w:color="auto"/>
            </w:tcBorders>
          </w:tcPr>
          <w:p w:rsidR="006A2514" w:rsidRPr="005B752B" w:rsidRDefault="006A2514" w:rsidP="006A2514">
            <w:pPr>
              <w:spacing w:after="0" w:line="240" w:lineRule="auto"/>
              <w:rPr>
                <w:rFonts w:ascii="Times New Roman" w:hAnsi="Times New Roman"/>
              </w:rPr>
            </w:pPr>
            <w:r w:rsidRPr="005B752B">
              <w:rPr>
                <w:rFonts w:ascii="Times New Roman" w:hAnsi="Times New Roman"/>
              </w:rPr>
              <w:t>Габаритные размеры: 900×435×2200 мм.</w:t>
            </w:r>
          </w:p>
          <w:p w:rsidR="006A2514" w:rsidRPr="005B752B" w:rsidRDefault="006A2514" w:rsidP="006A251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A2514" w:rsidRPr="005B752B" w:rsidRDefault="006A2514" w:rsidP="006A2514">
            <w:pPr>
              <w:spacing w:after="0" w:line="240" w:lineRule="auto"/>
              <w:rPr>
                <w:rFonts w:ascii="Times New Roman" w:hAnsi="Times New Roman"/>
              </w:rPr>
            </w:pPr>
            <w:r w:rsidRPr="005B752B">
              <w:rPr>
                <w:rFonts w:ascii="Times New Roman" w:hAnsi="Times New Roman"/>
              </w:rPr>
              <w:t>Основой изделия является корпус с четырьмя полками внутри, предназначенный для хранения и демонстрации документов, книг, папок и других материалов. Шкаф закрывается четырьмя вкладными дверями, которые обеспечивают защиту содержимого от пыли и постороннего доступа, а также позволяют визуально оценить находящиеся внутри предметы. Конструкция опирается на ножки, которые придают изделию устойчивость и предотвращают повреждение напольного покрытия. Увеличенная высота шкафа (2200 мм) позволяет максимально эффективно использовать вертикальное пространство помещения.</w:t>
            </w:r>
          </w:p>
          <w:p w:rsidR="006A2514" w:rsidRPr="005B752B" w:rsidRDefault="006A2514" w:rsidP="006A251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A2514" w:rsidRPr="005B752B" w:rsidRDefault="006A2514" w:rsidP="006A2514">
            <w:pPr>
              <w:spacing w:after="0" w:line="240" w:lineRule="auto"/>
              <w:rPr>
                <w:rFonts w:ascii="Times New Roman" w:hAnsi="Times New Roman"/>
              </w:rPr>
            </w:pPr>
            <w:r w:rsidRPr="005B752B">
              <w:rPr>
                <w:rFonts w:ascii="Times New Roman" w:hAnsi="Times New Roman"/>
              </w:rPr>
              <w:t xml:space="preserve">Корпус выполнен из ламинированной древесно-стружечной плиты (ЛДСП) толщиной 16 мм, цвет «Алюминий». Внутри шкафа расположены четыре полки из ЛДСП толщиной 22 мм, цвет «Ясень </w:t>
            </w:r>
            <w:proofErr w:type="spellStart"/>
            <w:r w:rsidRPr="005B752B">
              <w:rPr>
                <w:rFonts w:ascii="Times New Roman" w:hAnsi="Times New Roman"/>
              </w:rPr>
              <w:t>Шимо</w:t>
            </w:r>
            <w:proofErr w:type="spellEnd"/>
            <w:r w:rsidRPr="005B752B">
              <w:rPr>
                <w:rFonts w:ascii="Times New Roman" w:hAnsi="Times New Roman"/>
              </w:rPr>
              <w:t xml:space="preserve"> светлый/Ясень </w:t>
            </w:r>
            <w:proofErr w:type="spellStart"/>
            <w:r w:rsidRPr="005B752B">
              <w:rPr>
                <w:rFonts w:ascii="Times New Roman" w:hAnsi="Times New Roman"/>
              </w:rPr>
              <w:t>Шимо</w:t>
            </w:r>
            <w:proofErr w:type="spellEnd"/>
            <w:r w:rsidRPr="005B752B">
              <w:rPr>
                <w:rFonts w:ascii="Times New Roman" w:hAnsi="Times New Roman"/>
              </w:rPr>
              <w:t xml:space="preserve"> темный». Все материалы соответствуют классу эмиссии формальдегида Е1, что подтверждает их экологическую безопасность. Поверхности устойчивы к истиранию, воздействию влаги и бытовых загрязнений, легко очищаются влажной тканью.</w:t>
            </w:r>
          </w:p>
          <w:p w:rsidR="006A2514" w:rsidRPr="005B752B" w:rsidRDefault="006A2514" w:rsidP="006A251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A2514" w:rsidRPr="005B752B" w:rsidRDefault="006A2514" w:rsidP="006A2514">
            <w:pPr>
              <w:spacing w:after="0" w:line="240" w:lineRule="auto"/>
              <w:rPr>
                <w:rFonts w:ascii="Times New Roman" w:hAnsi="Times New Roman"/>
              </w:rPr>
            </w:pPr>
            <w:r w:rsidRPr="005B752B">
              <w:rPr>
                <w:rFonts w:ascii="Times New Roman" w:hAnsi="Times New Roman"/>
              </w:rPr>
              <w:t>Двери — вкладные, изготовлены из матового стекла в рамке цвета «Алюминий». Навешены на петли вкладные H102C02/0112 с углом открывания 105°. На каждой двери установлена ручка-скоба 128 мм RS002 SC, матовый хром.</w:t>
            </w:r>
          </w:p>
          <w:p w:rsidR="006A2514" w:rsidRPr="005B752B" w:rsidRDefault="006A2514" w:rsidP="006A251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A2514" w:rsidRPr="005B752B" w:rsidRDefault="006A2514" w:rsidP="006A2514">
            <w:pPr>
              <w:spacing w:after="0" w:line="240" w:lineRule="auto"/>
              <w:rPr>
                <w:rFonts w:ascii="Times New Roman" w:hAnsi="Times New Roman"/>
              </w:rPr>
            </w:pPr>
            <w:r w:rsidRPr="005B752B">
              <w:rPr>
                <w:rFonts w:ascii="Times New Roman" w:hAnsi="Times New Roman"/>
              </w:rPr>
              <w:t xml:space="preserve">Опоры — ножки Н-017 060 </w:t>
            </w:r>
            <w:proofErr w:type="spellStart"/>
            <w:r w:rsidRPr="005B752B">
              <w:rPr>
                <w:rFonts w:ascii="Times New Roman" w:hAnsi="Times New Roman"/>
              </w:rPr>
              <w:t>St</w:t>
            </w:r>
            <w:proofErr w:type="spellEnd"/>
            <w:r w:rsidRPr="005B752B">
              <w:rPr>
                <w:rFonts w:ascii="Times New Roman" w:hAnsi="Times New Roman"/>
              </w:rPr>
              <w:t xml:space="preserve"> светлого цвета, высотой H60 (70). Ножки обеспечивают устойчивость, равномерно распределяют нагрузку и предотвращают повреждение напольного покрытия.</w:t>
            </w:r>
          </w:p>
          <w:p w:rsidR="006A2514" w:rsidRPr="005B752B" w:rsidRDefault="006A2514" w:rsidP="006A251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A2514" w:rsidRPr="005B752B" w:rsidRDefault="006A2514" w:rsidP="006A2514">
            <w:pPr>
              <w:spacing w:after="0" w:line="240" w:lineRule="auto"/>
              <w:rPr>
                <w:rFonts w:ascii="Times New Roman" w:hAnsi="Times New Roman"/>
              </w:rPr>
            </w:pPr>
            <w:r w:rsidRPr="005B752B">
              <w:rPr>
                <w:rFonts w:ascii="Times New Roman" w:hAnsi="Times New Roman"/>
              </w:rPr>
              <w:t>Комплектация:</w:t>
            </w:r>
          </w:p>
          <w:p w:rsidR="006A2514" w:rsidRPr="005B752B" w:rsidRDefault="006A2514" w:rsidP="006A2514">
            <w:pPr>
              <w:spacing w:after="0" w:line="240" w:lineRule="auto"/>
              <w:rPr>
                <w:rFonts w:ascii="Times New Roman" w:hAnsi="Times New Roman"/>
              </w:rPr>
            </w:pPr>
            <w:r w:rsidRPr="005B752B">
              <w:rPr>
                <w:rFonts w:ascii="Times New Roman" w:hAnsi="Times New Roman"/>
              </w:rPr>
              <w:t>— корпус шкафа;</w:t>
            </w:r>
          </w:p>
          <w:p w:rsidR="006A2514" w:rsidRPr="005B752B" w:rsidRDefault="006A2514" w:rsidP="006A2514">
            <w:pPr>
              <w:spacing w:after="0" w:line="240" w:lineRule="auto"/>
              <w:rPr>
                <w:rFonts w:ascii="Times New Roman" w:hAnsi="Times New Roman"/>
              </w:rPr>
            </w:pPr>
            <w:r w:rsidRPr="005B752B">
              <w:rPr>
                <w:rFonts w:ascii="Times New Roman" w:hAnsi="Times New Roman"/>
              </w:rPr>
              <w:t>— четыре полки из ЛДСП 22 мм;</w:t>
            </w:r>
          </w:p>
          <w:p w:rsidR="006A2514" w:rsidRPr="005B752B" w:rsidRDefault="006A2514" w:rsidP="006A2514">
            <w:pPr>
              <w:spacing w:after="0" w:line="240" w:lineRule="auto"/>
              <w:rPr>
                <w:rFonts w:ascii="Times New Roman" w:hAnsi="Times New Roman"/>
              </w:rPr>
            </w:pPr>
            <w:r w:rsidRPr="005B752B">
              <w:rPr>
                <w:rFonts w:ascii="Times New Roman" w:hAnsi="Times New Roman"/>
              </w:rPr>
              <w:t>— четыре вкладные двери из матового стекла в алюминиевой рамке с петлями H102C02/0112;</w:t>
            </w:r>
          </w:p>
          <w:p w:rsidR="006A2514" w:rsidRPr="005B752B" w:rsidRDefault="006A2514" w:rsidP="006A2514">
            <w:pPr>
              <w:spacing w:after="0" w:line="240" w:lineRule="auto"/>
              <w:rPr>
                <w:rFonts w:ascii="Times New Roman" w:hAnsi="Times New Roman"/>
              </w:rPr>
            </w:pPr>
            <w:r w:rsidRPr="005B752B">
              <w:rPr>
                <w:rFonts w:ascii="Times New Roman" w:hAnsi="Times New Roman"/>
              </w:rPr>
              <w:lastRenderedPageBreak/>
              <w:t>— ручки-скобы 128 мм RS002 SC, матовый хром — 4 шт.;</w:t>
            </w:r>
          </w:p>
          <w:p w:rsidR="006A2514" w:rsidRPr="005B752B" w:rsidRDefault="006A2514" w:rsidP="006A2514">
            <w:pPr>
              <w:spacing w:after="0" w:line="240" w:lineRule="auto"/>
              <w:rPr>
                <w:rFonts w:ascii="Times New Roman" w:hAnsi="Times New Roman"/>
              </w:rPr>
            </w:pPr>
            <w:r w:rsidRPr="005B752B">
              <w:rPr>
                <w:rFonts w:ascii="Times New Roman" w:hAnsi="Times New Roman"/>
              </w:rPr>
              <w:t xml:space="preserve">— ножки Н-017 060 </w:t>
            </w:r>
            <w:proofErr w:type="spellStart"/>
            <w:r w:rsidRPr="005B752B">
              <w:rPr>
                <w:rFonts w:ascii="Times New Roman" w:hAnsi="Times New Roman"/>
              </w:rPr>
              <w:t>St</w:t>
            </w:r>
            <w:proofErr w:type="spellEnd"/>
            <w:r w:rsidRPr="005B752B">
              <w:rPr>
                <w:rFonts w:ascii="Times New Roman" w:hAnsi="Times New Roman"/>
              </w:rPr>
              <w:t xml:space="preserve"> — 4 шт.;</w:t>
            </w:r>
          </w:p>
          <w:p w:rsidR="006A2514" w:rsidRPr="005B752B" w:rsidRDefault="006A2514" w:rsidP="006A2514">
            <w:pPr>
              <w:spacing w:after="0" w:line="240" w:lineRule="auto"/>
              <w:rPr>
                <w:rFonts w:ascii="Times New Roman" w:hAnsi="Times New Roman"/>
              </w:rPr>
            </w:pPr>
            <w:r w:rsidRPr="005B752B">
              <w:rPr>
                <w:rFonts w:ascii="Times New Roman" w:hAnsi="Times New Roman"/>
              </w:rPr>
              <w:t>— крепёж.</w:t>
            </w:r>
          </w:p>
          <w:p w:rsidR="006A2514" w:rsidRPr="005B752B" w:rsidRDefault="006A2514" w:rsidP="006A251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A2514" w:rsidRPr="00D863BB" w:rsidRDefault="006A2514" w:rsidP="006A2514">
            <w:pPr>
              <w:spacing w:after="0" w:line="240" w:lineRule="auto"/>
              <w:rPr>
                <w:rFonts w:ascii="Times New Roman" w:hAnsi="Times New Roman"/>
              </w:rPr>
            </w:pPr>
            <w:r w:rsidRPr="005B752B">
              <w:rPr>
                <w:rFonts w:ascii="Times New Roman" w:hAnsi="Times New Roman"/>
              </w:rPr>
              <w:t>Изделие относится к серии «</w:t>
            </w:r>
            <w:proofErr w:type="spellStart"/>
            <w:r w:rsidRPr="005B752B">
              <w:rPr>
                <w:rFonts w:ascii="Times New Roman" w:hAnsi="Times New Roman"/>
              </w:rPr>
              <w:t>Фаварис</w:t>
            </w:r>
            <w:proofErr w:type="spellEnd"/>
            <w:r w:rsidRPr="005B752B">
              <w:rPr>
                <w:rFonts w:ascii="Times New Roman" w:hAnsi="Times New Roman"/>
              </w:rPr>
              <w:t>». Шкаф витрина 4-дверный предназначен для оснащения офисных помещений, учебных аудиторий, лабораторий и других рабочих зон, где требуется не только хранение, но и визуальный обзор содержимого. Благодаря прозрачным дверям из матового стекла, четырём полкам, прочной конструкции и нейтральной цветовой гамме он сочетает в себе функциональность, эстетику и современный дизайн.</w:t>
            </w:r>
          </w:p>
        </w:tc>
        <w:tc>
          <w:tcPr>
            <w:tcW w:w="4477" w:type="dxa"/>
            <w:tcBorders>
              <w:bottom w:val="single" w:sz="4" w:space="0" w:color="auto"/>
            </w:tcBorders>
          </w:tcPr>
          <w:p w:rsidR="006A2514" w:rsidRDefault="006A2514" w:rsidP="006A2514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274DFDA4" wp14:editId="760856CA">
                  <wp:extent cx="2215933" cy="3171825"/>
                  <wp:effectExtent l="0" t="0" r="0" b="0"/>
                  <wp:docPr id="3" name="Рисунок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03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>
                            <a:extLst>
                              <a:ext uri="{FF2B5EF4-FFF2-40B4-BE49-F238E27FC236}">
                                <a16:creationId xmlns:a16="http://schemas.microsoft.com/office/drawing/2014/main" id="{00000000-0008-0000-0300-000003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3832" cy="3197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:rsidR="008F0DA1" w:rsidRDefault="008F0DA1"/>
    <w:sectPr w:rsidR="008F0DA1" w:rsidSect="0019795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954"/>
    <w:rsid w:val="000B1446"/>
    <w:rsid w:val="000F56D1"/>
    <w:rsid w:val="000F7D55"/>
    <w:rsid w:val="00197954"/>
    <w:rsid w:val="002168ED"/>
    <w:rsid w:val="002A6A4D"/>
    <w:rsid w:val="002E52B9"/>
    <w:rsid w:val="002F4D0D"/>
    <w:rsid w:val="00335516"/>
    <w:rsid w:val="00335A64"/>
    <w:rsid w:val="004F06DE"/>
    <w:rsid w:val="005470BB"/>
    <w:rsid w:val="00657449"/>
    <w:rsid w:val="006A2514"/>
    <w:rsid w:val="006F0EBA"/>
    <w:rsid w:val="008D4C12"/>
    <w:rsid w:val="008F0DA1"/>
    <w:rsid w:val="009E4124"/>
    <w:rsid w:val="00AD5390"/>
    <w:rsid w:val="00B16782"/>
    <w:rsid w:val="00B57B6D"/>
    <w:rsid w:val="00B6532D"/>
    <w:rsid w:val="00B667F3"/>
    <w:rsid w:val="00BB3697"/>
    <w:rsid w:val="00BC09EF"/>
    <w:rsid w:val="00BC474E"/>
    <w:rsid w:val="00C73057"/>
    <w:rsid w:val="00C8555D"/>
    <w:rsid w:val="00D2692A"/>
    <w:rsid w:val="00D30A59"/>
    <w:rsid w:val="00D446EF"/>
    <w:rsid w:val="00D47D4F"/>
    <w:rsid w:val="00D57784"/>
    <w:rsid w:val="00D72B84"/>
    <w:rsid w:val="00D7367D"/>
    <w:rsid w:val="00D87F0E"/>
    <w:rsid w:val="00E134BA"/>
    <w:rsid w:val="00E229FD"/>
    <w:rsid w:val="00E55B6A"/>
    <w:rsid w:val="00F35B2C"/>
    <w:rsid w:val="00F8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BE902E-EB51-4625-B709-0F3B7D440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95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LevkovskayaLV</dc:creator>
  <cp:keywords/>
  <dc:description/>
  <cp:lastModifiedBy>LevkovskayaLV</cp:lastModifiedBy>
  <cp:revision>2</cp:revision>
  <dcterms:created xsi:type="dcterms:W3CDTF">2026-10-08T02:53:00Z</dcterms:created>
  <dcterms:modified xsi:type="dcterms:W3CDTF">2026-10-08T02:53:00Z</dcterms:modified>
</cp:coreProperties>
</file>